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303"/>
        <w:gridCol w:w="5911"/>
      </w:tblGrid>
      <w:tr w:rsidR="006B2F40">
        <w:tc>
          <w:tcPr>
            <w:tcW w:w="3303" w:type="dxa"/>
          </w:tcPr>
          <w:p w:rsidR="006B2F40" w:rsidRDefault="006C29FA">
            <w:pPr>
              <w:ind w:right="-14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BỘ Y TẾ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b/>
                <w:bCs/>
                <w:sz w:val="26"/>
                <w:szCs w:val="26"/>
                <w:vertAlign w:val="superscript"/>
              </w:rPr>
              <w:t>_______________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</w:p>
          <w:p w:rsidR="006B2F40" w:rsidRDefault="006375C8" w:rsidP="00867651">
            <w:pPr>
              <w:ind w:right="-144"/>
              <w:jc w:val="center"/>
              <w:rPr>
                <w:b/>
                <w:bCs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Số</w:t>
            </w:r>
            <w:r w:rsidR="006B2F40">
              <w:rPr>
                <w:sz w:val="26"/>
                <w:szCs w:val="26"/>
              </w:rPr>
              <w:t xml:space="preserve">: </w:t>
            </w:r>
            <w:r w:rsidR="00FE79E6">
              <w:rPr>
                <w:sz w:val="26"/>
                <w:szCs w:val="26"/>
              </w:rPr>
              <w:t xml:space="preserve">       /GM-BYT</w:t>
            </w:r>
          </w:p>
        </w:tc>
        <w:tc>
          <w:tcPr>
            <w:tcW w:w="5911" w:type="dxa"/>
          </w:tcPr>
          <w:p w:rsidR="006B2F40" w:rsidRDefault="006B2F4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Times New Roman" w:hAnsi="Times New Roman" w:cs="Times New Roman"/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6B2F40" w:rsidRDefault="006B2F40">
            <w:pPr>
              <w:ind w:right="-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Độc lập - Tự do - Hạnh phúc</w:t>
            </w:r>
          </w:p>
          <w:p w:rsidR="006B2F40" w:rsidRDefault="006B2F40">
            <w:pPr>
              <w:ind w:right="-144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___________________________________________________</w:t>
            </w:r>
          </w:p>
          <w:p w:rsidR="006B2F40" w:rsidRDefault="00AC267A" w:rsidP="0040766E">
            <w:pPr>
              <w:ind w:right="-144"/>
              <w:jc w:val="center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>Hà Nội, ngày</w:t>
            </w:r>
            <w:r w:rsidR="00FE79E6">
              <w:rPr>
                <w:i/>
                <w:iCs/>
                <w:sz w:val="26"/>
                <w:szCs w:val="26"/>
              </w:rPr>
              <w:t xml:space="preserve">      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tháng</w:t>
            </w:r>
            <w:r w:rsidR="00FE79E6">
              <w:rPr>
                <w:i/>
                <w:iCs/>
                <w:sz w:val="26"/>
                <w:szCs w:val="26"/>
              </w:rPr>
              <w:t xml:space="preserve">    </w:t>
            </w:r>
            <w:r w:rsidR="0040766E"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năm </w:t>
            </w:r>
          </w:p>
        </w:tc>
      </w:tr>
    </w:tbl>
    <w:p w:rsidR="000E2C77" w:rsidRPr="00963C46" w:rsidRDefault="000E2C77" w:rsidP="000E2C77">
      <w:pPr>
        <w:pStyle w:val="Subtitle"/>
        <w:spacing w:line="288" w:lineRule="auto"/>
        <w:rPr>
          <w:rFonts w:ascii="Times New Roman" w:hAnsi="Times New Roman" w:cs="Times New Roman"/>
          <w:color w:val="000000"/>
        </w:rPr>
      </w:pPr>
    </w:p>
    <w:p w:rsidR="000E2C77" w:rsidRDefault="00FE79E6" w:rsidP="00FE79E6">
      <w:pPr>
        <w:widowControl w:val="0"/>
        <w:autoSpaceDE w:val="0"/>
        <w:autoSpaceDN w:val="0"/>
        <w:adjustRightInd w:val="0"/>
        <w:spacing w:before="120" w:line="252" w:lineRule="auto"/>
        <w:jc w:val="center"/>
        <w:rPr>
          <w:b/>
          <w:color w:val="000000"/>
          <w:lang w:val="it-IT"/>
        </w:rPr>
      </w:pPr>
      <w:r w:rsidRPr="00FE79E6">
        <w:rPr>
          <w:b/>
          <w:color w:val="000000"/>
          <w:lang w:val="it-IT"/>
        </w:rPr>
        <w:t>GIẤY MỜI</w:t>
      </w:r>
    </w:p>
    <w:p w:rsidR="00FE79E6" w:rsidRPr="001E5DF9" w:rsidRDefault="00FE79E6" w:rsidP="00FE79E6">
      <w:pPr>
        <w:spacing w:after="120"/>
        <w:contextualSpacing/>
        <w:jc w:val="center"/>
        <w:rPr>
          <w:rFonts w:ascii="Times New Roman Bold" w:hAnsi="Times New Roman Bold"/>
          <w:b/>
          <w:spacing w:val="-2"/>
          <w:lang w:val="es-ES"/>
        </w:rPr>
      </w:pPr>
      <w:r w:rsidRPr="001E5DF9">
        <w:rPr>
          <w:rFonts w:ascii="Times New Roman Bold" w:hAnsi="Times New Roman Bold"/>
          <w:b/>
          <w:bCs/>
          <w:spacing w:val="-2"/>
          <w:lang w:val="es-ES"/>
        </w:rPr>
        <w:t xml:space="preserve">Dự Hội nghị trực tuyến </w:t>
      </w:r>
      <w:r w:rsidRPr="001E5DF9">
        <w:rPr>
          <w:b/>
          <w:spacing w:val="-2"/>
          <w:lang w:val="es-ES"/>
        </w:rPr>
        <w:t>“Triển khai công tác Y tế n</w:t>
      </w:r>
      <w:r w:rsidRPr="001E5DF9">
        <w:rPr>
          <w:rFonts w:hint="eastAsia"/>
          <w:b/>
          <w:spacing w:val="-2"/>
          <w:lang w:val="es-ES"/>
        </w:rPr>
        <w:t>ă</w:t>
      </w:r>
      <w:r w:rsidRPr="001E5DF9">
        <w:rPr>
          <w:b/>
          <w:spacing w:val="-2"/>
          <w:lang w:val="es-ES"/>
        </w:rPr>
        <w:t>m 20</w:t>
      </w:r>
      <w:r>
        <w:rPr>
          <w:b/>
          <w:spacing w:val="-2"/>
          <w:lang w:val="es-ES"/>
        </w:rPr>
        <w:t>20 và phòng, chống dịch bệnh Covid-19</w:t>
      </w:r>
      <w:r w:rsidRPr="001E5DF9">
        <w:rPr>
          <w:b/>
          <w:spacing w:val="-2"/>
          <w:lang w:val="es-ES"/>
        </w:rPr>
        <w:t>”</w:t>
      </w:r>
    </w:p>
    <w:p w:rsidR="00FE79E6" w:rsidRPr="00F4160A" w:rsidRDefault="002C2E7A" w:rsidP="00FE79E6">
      <w:pPr>
        <w:spacing w:after="120"/>
        <w:contextualSpacing/>
        <w:jc w:val="center"/>
        <w:rPr>
          <w:b/>
          <w:bCs/>
          <w:sz w:val="18"/>
          <w:szCs w:val="18"/>
          <w:lang w:val="es-E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134.75pt;margin-top:4.35pt;width:184.1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T8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"/>
        </w:pict>
      </w:r>
    </w:p>
    <w:p w:rsidR="00FE79E6" w:rsidRDefault="00FE79E6" w:rsidP="00FE79E6">
      <w:pPr>
        <w:spacing w:after="120"/>
        <w:ind w:left="720" w:firstLine="720"/>
        <w:contextualSpacing/>
        <w:jc w:val="both"/>
        <w:rPr>
          <w:lang w:val="es-ES"/>
        </w:rPr>
      </w:pPr>
    </w:p>
    <w:p w:rsidR="00FE79E6" w:rsidRDefault="00FE79E6" w:rsidP="00FE79E6">
      <w:pPr>
        <w:spacing w:after="120"/>
        <w:ind w:left="720" w:firstLine="720"/>
        <w:contextualSpacing/>
        <w:jc w:val="both"/>
        <w:rPr>
          <w:lang w:val="es-ES"/>
        </w:rPr>
      </w:pPr>
      <w:r w:rsidRPr="00563421">
        <w:rPr>
          <w:lang w:val="es-ES"/>
        </w:rPr>
        <w:t>Kính g</w:t>
      </w:r>
      <w:r w:rsidRPr="00563421">
        <w:rPr>
          <w:lang w:val="vi-VN"/>
        </w:rPr>
        <w:t>ửi</w:t>
      </w:r>
      <w:r w:rsidRPr="00563421">
        <w:rPr>
          <w:lang w:val="es-ES"/>
        </w:rPr>
        <w:t xml:space="preserve">: </w:t>
      </w:r>
      <w:r w:rsidRPr="00563421">
        <w:rPr>
          <w:lang w:val="es-ES"/>
        </w:rPr>
        <w:tab/>
        <w:t xml:space="preserve">Đồng chí </w:t>
      </w:r>
      <w:r>
        <w:rPr>
          <w:lang w:val="es-ES"/>
        </w:rPr>
        <w:t>Chủ tịch Ủy ban nhân dân</w:t>
      </w:r>
    </w:p>
    <w:p w:rsidR="00FE79E6" w:rsidRDefault="00FE79E6" w:rsidP="00FE79E6">
      <w:pPr>
        <w:spacing w:after="120"/>
        <w:ind w:left="2160" w:firstLine="720"/>
        <w:contextualSpacing/>
        <w:jc w:val="both"/>
        <w:rPr>
          <w:lang w:val="es-ES"/>
        </w:rPr>
      </w:pPr>
      <w:r>
        <w:rPr>
          <w:lang w:val="es-ES"/>
        </w:rPr>
        <w:t>các tỉnh/thành phố trực thuộc Trung ương</w:t>
      </w:r>
    </w:p>
    <w:p w:rsidR="00FE79E6" w:rsidRPr="00565088" w:rsidRDefault="00FE79E6" w:rsidP="00FE79E6">
      <w:pPr>
        <w:spacing w:after="120"/>
        <w:ind w:left="2160" w:firstLine="720"/>
        <w:contextualSpacing/>
        <w:jc w:val="both"/>
        <w:rPr>
          <w:szCs w:val="18"/>
          <w:lang w:val="es-ES"/>
        </w:rPr>
      </w:pPr>
    </w:p>
    <w:p w:rsidR="00FE79E6" w:rsidRPr="006A6588" w:rsidRDefault="00FE79E6" w:rsidP="00FE79E6">
      <w:pPr>
        <w:tabs>
          <w:tab w:val="left" w:pos="709"/>
        </w:tabs>
        <w:spacing w:after="120"/>
        <w:ind w:firstLine="709"/>
        <w:jc w:val="both"/>
        <w:rPr>
          <w:spacing w:val="-6"/>
          <w:lang w:val="es-ES"/>
        </w:rPr>
      </w:pPr>
      <w:r w:rsidRPr="007344B8">
        <w:rPr>
          <w:spacing w:val="-6"/>
          <w:lang w:val="es-ES"/>
        </w:rPr>
        <w:t xml:space="preserve">Để đánh giá các kết quả đạt được trong công tác năm 2019 và triển khai công tác năm 2020, Bộ Y tế tổ chức Hội nghị trực tuyến toàn quốc “Triển khai </w:t>
      </w:r>
      <w:r>
        <w:rPr>
          <w:spacing w:val="-6"/>
          <w:lang w:val="es-ES"/>
        </w:rPr>
        <w:t xml:space="preserve">công tác y tế </w:t>
      </w:r>
      <w:r w:rsidRPr="007344B8">
        <w:rPr>
          <w:spacing w:val="-6"/>
          <w:lang w:val="es-ES"/>
        </w:rPr>
        <w:t>năm 2020</w:t>
      </w:r>
      <w:r>
        <w:rPr>
          <w:spacing w:val="-6"/>
          <w:lang w:val="es-ES"/>
        </w:rPr>
        <w:t xml:space="preserve"> và phòng, chống dịch Covid-19</w:t>
      </w:r>
      <w:r w:rsidRPr="007344B8">
        <w:rPr>
          <w:spacing w:val="-6"/>
          <w:lang w:val="es-ES"/>
        </w:rPr>
        <w:t xml:space="preserve">” với 63 tỉnh, thành phố trực thuộc Trung ương </w:t>
      </w:r>
      <w:r>
        <w:rPr>
          <w:spacing w:val="-6"/>
          <w:lang w:val="es-ES"/>
        </w:rPr>
        <w:t xml:space="preserve">tại hơn 700 điểm cầu của Tập đoàn Công nghiệp Viễn Thông Quân đội (Viettel) các tỉnh/thành phố, quận/huyện/thị xã </w:t>
      </w:r>
      <w:r w:rsidRPr="006A6588">
        <w:rPr>
          <w:i/>
          <w:spacing w:val="-6"/>
          <w:lang w:val="es-ES"/>
        </w:rPr>
        <w:t>(Chương trình chi tiết kèm theo)</w:t>
      </w:r>
      <w:r w:rsidRPr="006A6588">
        <w:rPr>
          <w:spacing w:val="-6"/>
          <w:lang w:val="es-ES"/>
        </w:rPr>
        <w:t>.</w:t>
      </w:r>
    </w:p>
    <w:p w:rsidR="00FE79E6" w:rsidRPr="007344B8" w:rsidRDefault="00FE79E6" w:rsidP="00FE79E6">
      <w:pPr>
        <w:tabs>
          <w:tab w:val="left" w:pos="709"/>
          <w:tab w:val="left" w:pos="993"/>
        </w:tabs>
        <w:spacing w:after="120"/>
        <w:ind w:firstLine="709"/>
        <w:jc w:val="both"/>
        <w:rPr>
          <w:bCs/>
          <w:lang w:val="es-ES"/>
        </w:rPr>
      </w:pPr>
      <w:r>
        <w:rPr>
          <w:b/>
          <w:bCs/>
          <w:lang w:val="es-ES"/>
        </w:rPr>
        <w:t xml:space="preserve">1. </w:t>
      </w:r>
      <w:r w:rsidRPr="007344B8">
        <w:rPr>
          <w:b/>
          <w:bCs/>
          <w:lang w:val="es-ES"/>
        </w:rPr>
        <w:t>Chủ trì</w:t>
      </w:r>
      <w:r w:rsidRPr="007344B8">
        <w:rPr>
          <w:bCs/>
          <w:lang w:val="es-ES"/>
        </w:rPr>
        <w:t xml:space="preserve">: </w:t>
      </w:r>
      <w:r w:rsidR="00FE7B6D">
        <w:rPr>
          <w:bCs/>
          <w:lang w:val="es-ES"/>
        </w:rPr>
        <w:t>P</w:t>
      </w:r>
      <w:bookmarkStart w:id="0" w:name="_GoBack"/>
      <w:bookmarkEnd w:id="0"/>
      <w:r w:rsidRPr="007344B8">
        <w:rPr>
          <w:bCs/>
          <w:lang w:val="es-ES"/>
        </w:rPr>
        <w:t>hó Thủ tướng Chính phủ Vũ Đức Đam,</w:t>
      </w:r>
    </w:p>
    <w:p w:rsidR="00FE79E6" w:rsidRPr="007344B8" w:rsidRDefault="00FE79E6" w:rsidP="00FE79E6">
      <w:pPr>
        <w:tabs>
          <w:tab w:val="left" w:pos="709"/>
          <w:tab w:val="left" w:pos="2127"/>
        </w:tabs>
        <w:spacing w:after="120"/>
        <w:ind w:firstLine="709"/>
        <w:rPr>
          <w:lang w:val="es-ES"/>
        </w:rPr>
      </w:pPr>
      <w:r>
        <w:rPr>
          <w:b/>
          <w:lang w:val="es-ES"/>
        </w:rPr>
        <w:t>2.</w:t>
      </w:r>
      <w:r w:rsidRPr="007344B8">
        <w:rPr>
          <w:b/>
          <w:lang w:val="es-ES"/>
        </w:rPr>
        <w:t xml:space="preserve">Thời gian: </w:t>
      </w:r>
      <w:r w:rsidRPr="007344B8">
        <w:rPr>
          <w:lang w:val="es-ES"/>
        </w:rPr>
        <w:t>Từ 07h30, ngày 25/02/2020 (Thứ  Ba)</w:t>
      </w:r>
      <w:r>
        <w:rPr>
          <w:lang w:val="es-ES"/>
        </w:rPr>
        <w:t>. Khai mạc lúc 08h00.</w:t>
      </w:r>
    </w:p>
    <w:p w:rsidR="00FE79E6" w:rsidRPr="007344B8" w:rsidRDefault="00FE79E6" w:rsidP="00FE79E6">
      <w:pPr>
        <w:tabs>
          <w:tab w:val="left" w:pos="709"/>
          <w:tab w:val="left" w:pos="2268"/>
        </w:tabs>
        <w:spacing w:after="120"/>
        <w:ind w:firstLine="709"/>
      </w:pPr>
      <w:r>
        <w:rPr>
          <w:b/>
          <w:lang w:val="es-ES"/>
        </w:rPr>
        <w:t xml:space="preserve">3. </w:t>
      </w:r>
      <w:r w:rsidRPr="007344B8">
        <w:rPr>
          <w:b/>
          <w:lang w:val="es-ES"/>
        </w:rPr>
        <w:t>Địa điểm</w:t>
      </w:r>
      <w:r>
        <w:rPr>
          <w:b/>
          <w:lang w:val="es-ES"/>
        </w:rPr>
        <w:t>, thành phần</w:t>
      </w:r>
      <w:r w:rsidRPr="007344B8">
        <w:rPr>
          <w:b/>
          <w:lang w:val="es-ES"/>
        </w:rPr>
        <w:t>:</w:t>
      </w:r>
      <w:r w:rsidRPr="007344B8">
        <w:rPr>
          <w:lang w:val="es-ES"/>
        </w:rPr>
        <w:tab/>
      </w:r>
    </w:p>
    <w:p w:rsidR="00FE79E6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spacing w:val="-6"/>
          <w:lang w:val="es-ES"/>
        </w:rPr>
      </w:pPr>
      <w:r w:rsidRPr="006A6588">
        <w:rPr>
          <w:b/>
          <w:spacing w:val="-6"/>
          <w:lang w:val="es-ES"/>
        </w:rPr>
        <w:t>3.1 Điểm cầu Trung ương:</w:t>
      </w:r>
      <w:r w:rsidRPr="007344B8">
        <w:rPr>
          <w:spacing w:val="-6"/>
          <w:lang w:val="es-ES"/>
        </w:rPr>
        <w:t xml:space="preserve"> Hội trường Tầng 3, Nhà A, Bộ Y tế. Số 138ª Giảng Võ, Ba Đình, Hà Nội</w:t>
      </w:r>
      <w:r>
        <w:rPr>
          <w:spacing w:val="-6"/>
          <w:lang w:val="es-ES"/>
        </w:rPr>
        <w:t>, thành phần gồm: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iCs/>
          <w:spacing w:val="4"/>
        </w:rPr>
      </w:pPr>
      <w:r>
        <w:rPr>
          <w:iCs/>
          <w:spacing w:val="4"/>
          <w:lang w:val="es-ES"/>
        </w:rPr>
        <w:t>-</w:t>
      </w:r>
      <w:r w:rsidRPr="007344B8">
        <w:rPr>
          <w:iCs/>
          <w:spacing w:val="4"/>
          <w:lang w:val="es-ES"/>
        </w:rPr>
        <w:t xml:space="preserve"> </w:t>
      </w:r>
      <w:r w:rsidRPr="007344B8">
        <w:rPr>
          <w:iCs/>
          <w:spacing w:val="4"/>
          <w:lang w:val="vi-VN"/>
        </w:rPr>
        <w:t xml:space="preserve">Lãnh đạo Bộ Y tế; Lãnh đạo các Vụ, Cục, Tổng cục, Thanh tra Bộ, Văn phòng Bộ; 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iCs/>
          <w:spacing w:val="4"/>
        </w:rPr>
      </w:pPr>
      <w:r>
        <w:rPr>
          <w:iCs/>
          <w:spacing w:val="4"/>
        </w:rPr>
        <w:t>-</w:t>
      </w:r>
      <w:r w:rsidRPr="007344B8">
        <w:rPr>
          <w:spacing w:val="-6"/>
          <w:lang w:val="es-ES"/>
        </w:rPr>
        <w:t xml:space="preserve"> Lãnh đạo Bảo hiểm xã hội Việt Nam</w:t>
      </w:r>
      <w:r w:rsidRPr="007344B8">
        <w:rPr>
          <w:iCs/>
          <w:spacing w:val="4"/>
        </w:rPr>
        <w:t>; các Ban</w:t>
      </w:r>
      <w:r>
        <w:rPr>
          <w:iCs/>
          <w:spacing w:val="4"/>
        </w:rPr>
        <w:t xml:space="preserve"> có liên quan</w:t>
      </w:r>
      <w:r w:rsidRPr="007344B8">
        <w:rPr>
          <w:iCs/>
          <w:spacing w:val="4"/>
        </w:rPr>
        <w:t xml:space="preserve"> thuộc </w:t>
      </w:r>
      <w:r w:rsidRPr="007344B8">
        <w:rPr>
          <w:spacing w:val="-6"/>
          <w:lang w:val="es-ES"/>
        </w:rPr>
        <w:t>Bảo hiểm xã hội Việt Nam;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iCs/>
          <w:spacing w:val="4"/>
        </w:rPr>
      </w:pPr>
      <w:r>
        <w:rPr>
          <w:iCs/>
          <w:spacing w:val="4"/>
        </w:rPr>
        <w:t>-</w:t>
      </w:r>
      <w:r w:rsidRPr="007344B8">
        <w:rPr>
          <w:iCs/>
          <w:spacing w:val="4"/>
        </w:rPr>
        <w:t xml:space="preserve"> </w:t>
      </w:r>
      <w:r w:rsidRPr="007344B8">
        <w:rPr>
          <w:spacing w:val="-6"/>
          <w:lang w:val="es-ES"/>
        </w:rPr>
        <w:t>Chủ tịch Công đoàn Y tế Việt Nam;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iCs/>
          <w:spacing w:val="4"/>
        </w:rPr>
      </w:pPr>
      <w:r>
        <w:rPr>
          <w:iCs/>
          <w:spacing w:val="4"/>
        </w:rPr>
        <w:t>-</w:t>
      </w:r>
      <w:r w:rsidRPr="007344B8">
        <w:rPr>
          <w:iCs/>
          <w:spacing w:val="4"/>
        </w:rPr>
        <w:t xml:space="preserve"> </w:t>
      </w:r>
      <w:r w:rsidRPr="007344B8">
        <w:rPr>
          <w:spacing w:val="-6"/>
          <w:lang w:val="es-ES"/>
        </w:rPr>
        <w:t>Thủ trưởng các đơn vị</w:t>
      </w:r>
      <w:r w:rsidRPr="007344B8">
        <w:rPr>
          <w:iCs/>
          <w:spacing w:val="4"/>
          <w:lang w:val="vi-VN"/>
        </w:rPr>
        <w:t xml:space="preserve"> trực thuộc Bộ tại TP. Hà Nội</w:t>
      </w:r>
      <w:r w:rsidRPr="007344B8">
        <w:rPr>
          <w:iCs/>
          <w:spacing w:val="4"/>
        </w:rPr>
        <w:t>;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iCs/>
          <w:spacing w:val="4"/>
        </w:rPr>
      </w:pPr>
      <w:r>
        <w:rPr>
          <w:iCs/>
          <w:spacing w:val="4"/>
        </w:rPr>
        <w:t>-</w:t>
      </w:r>
      <w:r w:rsidRPr="007344B8">
        <w:rPr>
          <w:iCs/>
          <w:spacing w:val="4"/>
          <w:lang w:val="vi-VN"/>
        </w:rPr>
        <w:t xml:space="preserve"> </w:t>
      </w:r>
      <w:r w:rsidRPr="007344B8">
        <w:rPr>
          <w:iCs/>
          <w:spacing w:val="4"/>
        </w:rPr>
        <w:t xml:space="preserve">Y tế các Bộ, ngành (Lãnh đạo và cán bộ chuyên môn); 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jc w:val="both"/>
        <w:rPr>
          <w:iCs/>
          <w:spacing w:val="4"/>
        </w:rPr>
      </w:pPr>
      <w:r w:rsidRPr="006A6588">
        <w:rPr>
          <w:iCs/>
          <w:spacing w:val="4"/>
        </w:rPr>
        <w:t>- Các cơ quan truyền thông, thông tấn, báo chí tại Hà Nội</w:t>
      </w:r>
    </w:p>
    <w:p w:rsidR="00FE79E6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spacing w:val="-6"/>
          <w:lang w:val="es-ES"/>
        </w:rPr>
      </w:pPr>
      <w:r w:rsidRPr="007344B8">
        <w:rPr>
          <w:spacing w:val="-6"/>
          <w:lang w:val="es-ES"/>
        </w:rPr>
        <w:tab/>
      </w:r>
      <w:r w:rsidRPr="006A6588">
        <w:rPr>
          <w:b/>
          <w:spacing w:val="-6"/>
          <w:lang w:val="es-ES"/>
        </w:rPr>
        <w:t>3.2 Điểm cầu 63 tỉnh, thành phố trực thuộc Trung ương:</w:t>
      </w:r>
      <w:r>
        <w:rPr>
          <w:spacing w:val="-6"/>
          <w:lang w:val="es-ES"/>
        </w:rPr>
        <w:t xml:space="preserve"> t</w:t>
      </w:r>
      <w:r w:rsidRPr="007344B8">
        <w:rPr>
          <w:spacing w:val="-6"/>
          <w:lang w:val="es-ES"/>
        </w:rPr>
        <w:t xml:space="preserve">ại </w:t>
      </w:r>
      <w:r>
        <w:rPr>
          <w:spacing w:val="-6"/>
          <w:lang w:val="es-ES"/>
        </w:rPr>
        <w:t xml:space="preserve">Phòng họp truyền hình của Chi nhánh Viễn thông Viettel các tỉnh/thành phố, thành phần gồm: </w:t>
      </w:r>
    </w:p>
    <w:p w:rsidR="00FE79E6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Pr="00C11BF8">
        <w:rPr>
          <w:rFonts w:ascii="Times New Roman" w:hAnsi="Times New Roman"/>
          <w:sz w:val="28"/>
          <w:szCs w:val="28"/>
        </w:rPr>
        <w:t>Chủ tịch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BF8">
        <w:rPr>
          <w:rFonts w:ascii="Times New Roman" w:hAnsi="Times New Roman"/>
          <w:sz w:val="28"/>
          <w:szCs w:val="28"/>
        </w:rPr>
        <w:t xml:space="preserve">UBND tỉnh, </w:t>
      </w:r>
      <w:r>
        <w:rPr>
          <w:rFonts w:ascii="Times New Roman" w:hAnsi="Times New Roman"/>
          <w:sz w:val="28"/>
          <w:szCs w:val="28"/>
        </w:rPr>
        <w:t>thành phố trực thuộc TW;</w:t>
      </w:r>
    </w:p>
    <w:p w:rsidR="00FE79E6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Lãnh đạo </w:t>
      </w:r>
      <w:r w:rsidRPr="001D78EB">
        <w:rPr>
          <w:rFonts w:ascii="Times New Roman" w:hAnsi="Times New Roman"/>
          <w:sz w:val="28"/>
          <w:szCs w:val="28"/>
        </w:rPr>
        <w:t>Bảo hiểm xã hội</w:t>
      </w:r>
      <w:r>
        <w:rPr>
          <w:rFonts w:ascii="Times New Roman" w:hAnsi="Times New Roman"/>
          <w:sz w:val="28"/>
          <w:szCs w:val="28"/>
        </w:rPr>
        <w:t xml:space="preserve"> tỉnh, thành phố.</w:t>
      </w:r>
    </w:p>
    <w:p w:rsidR="00FE79E6" w:rsidRPr="00C11BF8" w:rsidRDefault="00FE79E6" w:rsidP="00FE79E6">
      <w:pPr>
        <w:pStyle w:val="ListParagraph"/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Pr="00C11BF8">
        <w:rPr>
          <w:rFonts w:ascii="Times New Roman" w:hAnsi="Times New Roman"/>
          <w:sz w:val="28"/>
          <w:szCs w:val="28"/>
        </w:rPr>
        <w:t>Sở Y tế và các đơn vị y tế thuộc địa phương, gồm:</w:t>
      </w:r>
    </w:p>
    <w:p w:rsidR="00FE79E6" w:rsidRPr="00C11BF8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BF8">
        <w:rPr>
          <w:rFonts w:ascii="Times New Roman" w:hAnsi="Times New Roman"/>
          <w:sz w:val="28"/>
          <w:szCs w:val="28"/>
        </w:rPr>
        <w:t>Giám đốc, các Phó Giám đốc Sở Y tế</w:t>
      </w:r>
      <w:r>
        <w:rPr>
          <w:rFonts w:ascii="Times New Roman" w:hAnsi="Times New Roman"/>
          <w:sz w:val="28"/>
          <w:szCs w:val="28"/>
        </w:rPr>
        <w:t>.</w:t>
      </w:r>
    </w:p>
    <w:p w:rsidR="00FE79E6" w:rsidRPr="00C11BF8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BF8">
        <w:rPr>
          <w:rFonts w:ascii="Times New Roman" w:hAnsi="Times New Roman"/>
          <w:sz w:val="28"/>
          <w:szCs w:val="28"/>
        </w:rPr>
        <w:t>Trưởng các phòng chức năng thuộc Sở Y tế</w:t>
      </w:r>
      <w:r>
        <w:rPr>
          <w:rFonts w:ascii="Times New Roman" w:hAnsi="Times New Roman"/>
          <w:sz w:val="28"/>
          <w:szCs w:val="28"/>
        </w:rPr>
        <w:t>.</w:t>
      </w:r>
    </w:p>
    <w:p w:rsidR="00FE79E6" w:rsidRPr="00C11BF8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11BF8">
        <w:rPr>
          <w:rFonts w:ascii="Times New Roman" w:hAnsi="Times New Roman"/>
          <w:sz w:val="28"/>
          <w:szCs w:val="28"/>
        </w:rPr>
        <w:t>Giám đốc các bệnh viện tuyến tỉnh (đa khoa và chuyên khoa).</w:t>
      </w:r>
    </w:p>
    <w:p w:rsidR="00FE79E6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Chủ tịch </w:t>
      </w:r>
      <w:r w:rsidRPr="00C11BF8">
        <w:rPr>
          <w:rFonts w:ascii="Times New Roman" w:hAnsi="Times New Roman"/>
          <w:sz w:val="28"/>
          <w:szCs w:val="28"/>
        </w:rPr>
        <w:t>Công đoàn ngành y tế tỉnh, thành phố</w:t>
      </w:r>
      <w:r>
        <w:rPr>
          <w:rFonts w:ascii="Times New Roman" w:hAnsi="Times New Roman"/>
          <w:sz w:val="28"/>
          <w:szCs w:val="28"/>
        </w:rPr>
        <w:t>.</w:t>
      </w:r>
    </w:p>
    <w:p w:rsidR="00FE79E6" w:rsidRPr="00C11BF8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 cục trưởng Chi cục dân số - Kế hoạch hóa gia đình.</w:t>
      </w:r>
    </w:p>
    <w:p w:rsidR="00FE79E6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C11BF8">
        <w:rPr>
          <w:rFonts w:ascii="Times New Roman" w:hAnsi="Times New Roman"/>
          <w:sz w:val="28"/>
          <w:szCs w:val="28"/>
        </w:rPr>
        <w:t>Giám đốc các Trung tâm</w:t>
      </w:r>
      <w:r>
        <w:rPr>
          <w:rFonts w:ascii="Times New Roman" w:hAnsi="Times New Roman"/>
          <w:sz w:val="28"/>
          <w:szCs w:val="28"/>
        </w:rPr>
        <w:t xml:space="preserve">, đơn vị làm nhiệm vụ dự phòng, Trung tâm kiểm soát bệnh tật (CDC); Trung tâm kiểm nghiệm tuyến </w:t>
      </w:r>
      <w:r w:rsidRPr="00C11BF8">
        <w:rPr>
          <w:rFonts w:ascii="Times New Roman" w:hAnsi="Times New Roman"/>
          <w:sz w:val="28"/>
          <w:szCs w:val="28"/>
        </w:rPr>
        <w:t xml:space="preserve"> tỉnh, Trung tâm T</w:t>
      </w:r>
      <w:r>
        <w:rPr>
          <w:rFonts w:ascii="Times New Roman" w:hAnsi="Times New Roman"/>
          <w:sz w:val="28"/>
          <w:szCs w:val="28"/>
        </w:rPr>
        <w:t>rung tâm Truyền thông giáo dục sức khỏe.</w:t>
      </w:r>
    </w:p>
    <w:p w:rsidR="00FE79E6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Chi cục trưởng/Trưởng Ban An toàn thực phẩm.</w:t>
      </w:r>
    </w:p>
    <w:p w:rsidR="00FE79E6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iCs/>
          <w:spacing w:val="4"/>
        </w:rPr>
      </w:pPr>
      <w:r>
        <w:rPr>
          <w:spacing w:val="-6"/>
          <w:lang w:val="es-ES"/>
        </w:rPr>
        <w:t xml:space="preserve">d) </w:t>
      </w:r>
      <w:r w:rsidRPr="007344B8">
        <w:rPr>
          <w:iCs/>
          <w:spacing w:val="-8"/>
        </w:rPr>
        <w:t>Thủ trưởng c</w:t>
      </w:r>
      <w:r w:rsidRPr="007344B8">
        <w:rPr>
          <w:iCs/>
          <w:spacing w:val="4"/>
          <w:lang w:val="vi-VN"/>
        </w:rPr>
        <w:t xml:space="preserve">ác </w:t>
      </w:r>
      <w:r w:rsidRPr="007344B8">
        <w:rPr>
          <w:iCs/>
          <w:spacing w:val="4"/>
        </w:rPr>
        <w:t>đơn vị</w:t>
      </w:r>
      <w:r w:rsidRPr="007344B8">
        <w:rPr>
          <w:iCs/>
          <w:spacing w:val="4"/>
          <w:lang w:val="vi-VN"/>
        </w:rPr>
        <w:t xml:space="preserve"> </w:t>
      </w:r>
      <w:r>
        <w:rPr>
          <w:iCs/>
          <w:spacing w:val="4"/>
        </w:rPr>
        <w:t xml:space="preserve">y tế do các Bộ, cơ quan TW quản lý </w:t>
      </w:r>
      <w:r w:rsidRPr="007344B8">
        <w:rPr>
          <w:iCs/>
          <w:spacing w:val="4"/>
        </w:rPr>
        <w:t>trên</w:t>
      </w:r>
      <w:r w:rsidRPr="007344B8">
        <w:rPr>
          <w:iCs/>
          <w:spacing w:val="4"/>
          <w:lang w:val="vi-VN"/>
        </w:rPr>
        <w:t xml:space="preserve"> địa bàn</w:t>
      </w:r>
      <w:r w:rsidRPr="007344B8">
        <w:rPr>
          <w:iCs/>
          <w:spacing w:val="4"/>
        </w:rPr>
        <w:t xml:space="preserve"> tỉnh/thành phố tham dự tại điểm cầu của tỉnh/thành phố</w:t>
      </w:r>
      <w:r>
        <w:rPr>
          <w:iCs/>
          <w:spacing w:val="4"/>
        </w:rPr>
        <w:t xml:space="preserve"> (trừ các đơn vị </w:t>
      </w:r>
      <w:r w:rsidRPr="007344B8">
        <w:rPr>
          <w:iCs/>
          <w:spacing w:val="4"/>
          <w:lang w:val="vi-VN"/>
        </w:rPr>
        <w:t xml:space="preserve">trực thuộc Bộ </w:t>
      </w:r>
      <w:r w:rsidRPr="007344B8">
        <w:rPr>
          <w:iCs/>
          <w:spacing w:val="4"/>
        </w:rPr>
        <w:t xml:space="preserve">Y tế </w:t>
      </w:r>
      <w:r>
        <w:rPr>
          <w:iCs/>
          <w:spacing w:val="4"/>
        </w:rPr>
        <w:t>trên địa bàn Hà Nội tham dự tại điểm cầu TW)</w:t>
      </w:r>
      <w:r w:rsidRPr="007344B8">
        <w:rPr>
          <w:iCs/>
          <w:spacing w:val="4"/>
        </w:rPr>
        <w:t>.</w:t>
      </w:r>
    </w:p>
    <w:p w:rsidR="00FE79E6" w:rsidRDefault="00FE79E6" w:rsidP="00FE79E6">
      <w:pPr>
        <w:pStyle w:val="ListParagraph"/>
        <w:spacing w:after="12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đ) </w:t>
      </w:r>
      <w:r w:rsidRPr="00C11BF8">
        <w:rPr>
          <w:rFonts w:ascii="Times New Roman" w:hAnsi="Times New Roman"/>
          <w:sz w:val="28"/>
          <w:szCs w:val="28"/>
        </w:rPr>
        <w:t>Đài truyền hình tỉnh, Đài phát thanh tỉnh và các cơ quan báo chí địa phương.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spacing w:val="-6"/>
          <w:lang w:val="es-ES"/>
        </w:rPr>
      </w:pPr>
      <w:r w:rsidRPr="006A6588">
        <w:rPr>
          <w:b/>
          <w:spacing w:val="-6"/>
          <w:lang w:val="es-ES"/>
        </w:rPr>
        <w:t>3.3 Điểm cầu các quận, huyện, thị xã thành phố trực thuộc tỉnh</w:t>
      </w:r>
      <w:r>
        <w:rPr>
          <w:b/>
          <w:spacing w:val="-6"/>
          <w:lang w:val="es-ES"/>
        </w:rPr>
        <w:t>, TP</w:t>
      </w:r>
      <w:r w:rsidRPr="006A6588">
        <w:rPr>
          <w:b/>
          <w:spacing w:val="-6"/>
          <w:lang w:val="es-ES"/>
        </w:rPr>
        <w:t>:</w:t>
      </w:r>
      <w:r w:rsidRPr="007344B8">
        <w:rPr>
          <w:spacing w:val="-6"/>
          <w:lang w:val="es-ES"/>
        </w:rPr>
        <w:t xml:space="preserve"> </w:t>
      </w:r>
      <w:r>
        <w:rPr>
          <w:spacing w:val="-6"/>
          <w:lang w:val="es-ES"/>
        </w:rPr>
        <w:t>Tại Phòng họp truyền hình của Chi nhánh viễn thông Viettel của quận/huyện/thị xã/ thành phố trực thuộc tỉnh, thành phần gồm:</w:t>
      </w:r>
    </w:p>
    <w:p w:rsidR="00FE79E6" w:rsidRPr="00C11BF8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</w:t>
      </w:r>
      <w:r w:rsidRPr="00C11BF8">
        <w:rPr>
          <w:rFonts w:ascii="Times New Roman" w:hAnsi="Times New Roman"/>
          <w:sz w:val="28"/>
          <w:szCs w:val="28"/>
        </w:rPr>
        <w:t>Chủ tịch UBND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BF8">
        <w:rPr>
          <w:rFonts w:ascii="Times New Roman" w:hAnsi="Times New Roman"/>
          <w:sz w:val="28"/>
          <w:szCs w:val="28"/>
        </w:rPr>
        <w:t>quận, huyện, thị</w:t>
      </w:r>
      <w:r>
        <w:rPr>
          <w:rFonts w:ascii="Times New Roman" w:hAnsi="Times New Roman"/>
          <w:sz w:val="28"/>
          <w:szCs w:val="28"/>
        </w:rPr>
        <w:t xml:space="preserve"> xã và</w:t>
      </w:r>
      <w:r w:rsidRPr="00C11BF8">
        <w:rPr>
          <w:rFonts w:ascii="Times New Roman" w:hAnsi="Times New Roman"/>
          <w:sz w:val="28"/>
          <w:szCs w:val="28"/>
        </w:rPr>
        <w:t xml:space="preserve"> thành phố thuộc tỉnh</w:t>
      </w:r>
      <w:r>
        <w:rPr>
          <w:rFonts w:ascii="Times New Roman" w:hAnsi="Times New Roman"/>
          <w:sz w:val="28"/>
          <w:szCs w:val="28"/>
        </w:rPr>
        <w:t>, TP.</w:t>
      </w:r>
    </w:p>
    <w:p w:rsidR="00FE79E6" w:rsidRPr="00C11BF8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  <w:r w:rsidRPr="00C11BF8">
        <w:rPr>
          <w:rFonts w:ascii="Times New Roman" w:hAnsi="Times New Roman"/>
          <w:sz w:val="28"/>
          <w:szCs w:val="28"/>
        </w:rPr>
        <w:t>Trưởng phòng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BF8">
        <w:rPr>
          <w:rFonts w:ascii="Times New Roman" w:hAnsi="Times New Roman"/>
          <w:sz w:val="28"/>
          <w:szCs w:val="28"/>
        </w:rPr>
        <w:t>Y tế quận, huyện, thị xã</w:t>
      </w:r>
      <w:r>
        <w:rPr>
          <w:rFonts w:ascii="Times New Roman" w:hAnsi="Times New Roman"/>
          <w:sz w:val="28"/>
          <w:szCs w:val="28"/>
        </w:rPr>
        <w:t xml:space="preserve"> và</w:t>
      </w:r>
      <w:r w:rsidRPr="00C11BF8">
        <w:rPr>
          <w:rFonts w:ascii="Times New Roman" w:hAnsi="Times New Roman"/>
          <w:sz w:val="28"/>
          <w:szCs w:val="28"/>
        </w:rPr>
        <w:t xml:space="preserve"> thành phố thuộc tỉ</w:t>
      </w:r>
      <w:r>
        <w:rPr>
          <w:rFonts w:ascii="Times New Roman" w:hAnsi="Times New Roman"/>
          <w:sz w:val="28"/>
          <w:szCs w:val="28"/>
        </w:rPr>
        <w:t>nh, TP.</w:t>
      </w:r>
    </w:p>
    <w:p w:rsidR="00FE79E6" w:rsidRPr="00C11BF8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Pr="008D5D1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Lãnh đạo </w:t>
      </w:r>
      <w:r w:rsidRPr="008D5D1D">
        <w:rPr>
          <w:rFonts w:ascii="Times New Roman" w:hAnsi="Times New Roman"/>
          <w:sz w:val="28"/>
          <w:szCs w:val="28"/>
        </w:rPr>
        <w:t>Bảo hiểm xã hội quận, huyện, thị xã và thành phố thuộc tỉnh.</w:t>
      </w:r>
    </w:p>
    <w:p w:rsidR="00FE79E6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d) Trung tâm dân số - Kế hoạch hóa gia đình huyện.</w:t>
      </w:r>
    </w:p>
    <w:p w:rsidR="00FE79E6" w:rsidRPr="00C11BF8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đ) Giám đốc, phó giám đốc Trung tâm y tế, Bệnh viện, Trưởng phòng kế hoạch-Tài chính, Trung tâm dân số - Kế hoạch hóa gia đình huyện.</w:t>
      </w:r>
    </w:p>
    <w:p w:rsidR="00FE79E6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e) Trưởng</w:t>
      </w:r>
      <w:r w:rsidRPr="00C11BF8">
        <w:rPr>
          <w:rFonts w:ascii="Times New Roman" w:hAnsi="Times New Roman"/>
          <w:sz w:val="28"/>
          <w:szCs w:val="28"/>
        </w:rPr>
        <w:t xml:space="preserve"> Phòng khám đa khoa khu vực.</w:t>
      </w:r>
    </w:p>
    <w:p w:rsidR="00FE79E6" w:rsidRPr="00C11BF8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g) Trưởng Trạm y tế xã, phường, thị trấn.</w:t>
      </w:r>
    </w:p>
    <w:p w:rsidR="00FE79E6" w:rsidRPr="00C11BF8" w:rsidRDefault="00FE79E6" w:rsidP="00FE79E6">
      <w:pPr>
        <w:pStyle w:val="ListParagraph"/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h) </w:t>
      </w:r>
      <w:r w:rsidRPr="00C11BF8">
        <w:rPr>
          <w:rFonts w:ascii="Times New Roman" w:hAnsi="Times New Roman"/>
          <w:sz w:val="28"/>
          <w:szCs w:val="28"/>
        </w:rPr>
        <w:t>Đài phát thanh quận, huyện, thị xã</w:t>
      </w:r>
      <w:r>
        <w:rPr>
          <w:rFonts w:ascii="Times New Roman" w:hAnsi="Times New Roman"/>
          <w:sz w:val="28"/>
          <w:szCs w:val="28"/>
        </w:rPr>
        <w:t xml:space="preserve"> và</w:t>
      </w:r>
      <w:r w:rsidRPr="00C11BF8">
        <w:rPr>
          <w:rFonts w:ascii="Times New Roman" w:hAnsi="Times New Roman"/>
          <w:sz w:val="28"/>
          <w:szCs w:val="28"/>
        </w:rPr>
        <w:t xml:space="preserve"> thành phố thuộc tỉnh</w:t>
      </w:r>
      <w:r>
        <w:rPr>
          <w:rFonts w:ascii="Times New Roman" w:hAnsi="Times New Roman"/>
          <w:sz w:val="28"/>
          <w:szCs w:val="28"/>
        </w:rPr>
        <w:t>.</w:t>
      </w:r>
    </w:p>
    <w:p w:rsidR="00FE79E6" w:rsidRPr="007344B8" w:rsidRDefault="00FE79E6" w:rsidP="00FE79E6">
      <w:pPr>
        <w:tabs>
          <w:tab w:val="left" w:pos="709"/>
        </w:tabs>
        <w:spacing w:after="120"/>
        <w:ind w:firstLine="706"/>
        <w:contextualSpacing/>
        <w:jc w:val="both"/>
        <w:rPr>
          <w:iCs/>
          <w:lang w:val="es-ES"/>
        </w:rPr>
      </w:pPr>
      <w:r w:rsidRPr="007344B8">
        <w:rPr>
          <w:spacing w:val="-6"/>
          <w:lang w:val="es-ES"/>
        </w:rPr>
        <w:t>Bộ Y tế xin trân trọng kính mời đồng chí chủ trì Hội nghị trực tuyến tại điểm cầu địa phương và chỉ đạo Văn phòng Ủy ban nhân dân tỉnh/thành phố phối hợp với Sở Y tế</w:t>
      </w:r>
      <w:r>
        <w:rPr>
          <w:spacing w:val="-6"/>
          <w:lang w:val="es-ES"/>
        </w:rPr>
        <w:t>, Viettel các địa phương</w:t>
      </w:r>
      <w:r w:rsidRPr="007344B8">
        <w:rPr>
          <w:spacing w:val="-6"/>
          <w:lang w:val="es-ES"/>
        </w:rPr>
        <w:t xml:space="preserve"> chuẩn bị cơ sở vật chất, đảm bảo đường truyền trực tuyến, nội dung và mời các thành phần tham dự để Hội nghị đạt kết quả tốt. </w:t>
      </w:r>
    </w:p>
    <w:p w:rsidR="000E2C77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spacing w:val="-6"/>
          <w:lang w:val="es-ES"/>
        </w:rPr>
      </w:pPr>
      <w:r w:rsidRPr="007344B8">
        <w:rPr>
          <w:spacing w:val="-6"/>
          <w:lang w:val="es-ES"/>
        </w:rPr>
        <w:t>Xin trân trọng cảm ơn./.</w:t>
      </w:r>
    </w:p>
    <w:p w:rsidR="00FE79E6" w:rsidRPr="00AF2835" w:rsidRDefault="00FE79E6" w:rsidP="00FE79E6">
      <w:pPr>
        <w:tabs>
          <w:tab w:val="left" w:pos="709"/>
        </w:tabs>
        <w:spacing w:after="120"/>
        <w:ind w:firstLine="709"/>
        <w:contextualSpacing/>
        <w:jc w:val="both"/>
        <w:rPr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0"/>
        <w:gridCol w:w="3764"/>
      </w:tblGrid>
      <w:tr w:rsidR="000E2C77" w:rsidRPr="00F9217C" w:rsidTr="004D631C">
        <w:trPr>
          <w:trHeight w:val="1402"/>
        </w:trPr>
        <w:tc>
          <w:tcPr>
            <w:tcW w:w="5310" w:type="dxa"/>
          </w:tcPr>
          <w:p w:rsidR="000E2C77" w:rsidRPr="00F9217C" w:rsidRDefault="000E2C77" w:rsidP="00F9217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F9217C">
              <w:rPr>
                <w:b/>
                <w:bCs/>
                <w:i/>
                <w:iCs/>
                <w:color w:val="000000"/>
                <w:sz w:val="24"/>
                <w:szCs w:val="24"/>
              </w:rPr>
              <w:t>Nơi nhận</w:t>
            </w:r>
            <w:r w:rsidRPr="00F9217C">
              <w:rPr>
                <w:color w:val="000000"/>
                <w:sz w:val="24"/>
                <w:szCs w:val="24"/>
              </w:rPr>
              <w:t>:</w:t>
            </w:r>
          </w:p>
          <w:p w:rsidR="00FE79E6" w:rsidRPr="006A6588" w:rsidRDefault="00FE79E6" w:rsidP="00FE79E6">
            <w:pPr>
              <w:rPr>
                <w:sz w:val="22"/>
                <w:szCs w:val="22"/>
              </w:rPr>
            </w:pPr>
            <w:r w:rsidRPr="006A6588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Như trên</w:t>
            </w:r>
            <w:r w:rsidRPr="006A6588">
              <w:rPr>
                <w:sz w:val="22"/>
                <w:szCs w:val="22"/>
              </w:rPr>
              <w:t>;</w:t>
            </w:r>
          </w:p>
          <w:p w:rsidR="00FE79E6" w:rsidRPr="006A6588" w:rsidRDefault="00FE79E6" w:rsidP="00FE79E6">
            <w:pPr>
              <w:rPr>
                <w:sz w:val="22"/>
                <w:szCs w:val="22"/>
              </w:rPr>
            </w:pPr>
            <w:r w:rsidRPr="006A6588">
              <w:rPr>
                <w:sz w:val="22"/>
                <w:szCs w:val="22"/>
              </w:rPr>
              <w:t>- PTTg.Vũ Đức Đam (để báo cáo);</w:t>
            </w:r>
          </w:p>
          <w:p w:rsidR="00FE79E6" w:rsidRPr="006A6588" w:rsidRDefault="00FE79E6" w:rsidP="00FE79E6">
            <w:pPr>
              <w:rPr>
                <w:sz w:val="22"/>
                <w:szCs w:val="22"/>
              </w:rPr>
            </w:pPr>
            <w:r w:rsidRPr="006A6588">
              <w:rPr>
                <w:sz w:val="22"/>
                <w:szCs w:val="22"/>
              </w:rPr>
              <w:t>- Các đ/c Thứ trưởng;</w:t>
            </w:r>
          </w:p>
          <w:p w:rsidR="00FE79E6" w:rsidRPr="006A6588" w:rsidRDefault="00FE79E6" w:rsidP="00FE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VP UBND tỉnh/thành phố (để phối hợp);</w:t>
            </w:r>
          </w:p>
          <w:p w:rsidR="00FE79E6" w:rsidRDefault="00FE79E6" w:rsidP="00FE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SYT các tỉnh, thành phố trực thuộc TW (để thực hiện);</w:t>
            </w:r>
          </w:p>
          <w:p w:rsidR="00FE79E6" w:rsidRPr="006A6588" w:rsidRDefault="00FE79E6" w:rsidP="00FE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Danh sách mời kèm theo;</w:t>
            </w:r>
          </w:p>
          <w:p w:rsidR="00FE79E6" w:rsidRDefault="00FE79E6" w:rsidP="00FE79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Lưu: VT, KHTC2.</w:t>
            </w:r>
          </w:p>
          <w:p w:rsidR="000E2C77" w:rsidRPr="00F9217C" w:rsidRDefault="000E2C77" w:rsidP="00BE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</w:tcPr>
          <w:p w:rsidR="000E2C77" w:rsidRDefault="00FE79E6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KT. </w:t>
            </w:r>
            <w:r w:rsidR="004D631C">
              <w:rPr>
                <w:b/>
                <w:bCs/>
                <w:color w:val="000000"/>
                <w:sz w:val="26"/>
                <w:szCs w:val="26"/>
              </w:rPr>
              <w:t>BỘ TRƯỞNG</w:t>
            </w:r>
          </w:p>
          <w:p w:rsidR="00FE79E6" w:rsidRDefault="00FE79E6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THỨ TRƯỞNG</w:t>
            </w:r>
          </w:p>
          <w:p w:rsidR="002F1738" w:rsidRPr="00773DA9" w:rsidRDefault="002F1738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:rsidR="00286DA9" w:rsidRPr="00773DA9" w:rsidRDefault="00610D34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773DA9">
              <w:rPr>
                <w:b/>
                <w:color w:val="FFFFFF" w:themeColor="background1"/>
                <w:sz w:val="26"/>
                <w:szCs w:val="26"/>
              </w:rPr>
              <w:t>[daky]</w:t>
            </w:r>
          </w:p>
          <w:p w:rsidR="00286DA9" w:rsidRPr="00773DA9" w:rsidRDefault="00286DA9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</w:p>
          <w:p w:rsidR="00FE79E6" w:rsidRDefault="00FE79E6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79E6" w:rsidRDefault="00FE79E6" w:rsidP="00F921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E2C77" w:rsidRPr="00F9217C" w:rsidRDefault="00FE79E6" w:rsidP="00FE79E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Nguyễn Thanh Long</w:t>
            </w:r>
          </w:p>
        </w:tc>
      </w:tr>
    </w:tbl>
    <w:p w:rsidR="005F7FED" w:rsidRDefault="005F7FED" w:rsidP="00D41559"/>
    <w:p w:rsidR="00FE79E6" w:rsidRPr="00FE79E6" w:rsidRDefault="00FE79E6" w:rsidP="00FE79E6">
      <w:pPr>
        <w:ind w:firstLine="720"/>
        <w:jc w:val="both"/>
        <w:rPr>
          <w:b/>
          <w:i/>
          <w:iCs/>
          <w:sz w:val="24"/>
          <w:u w:val="single"/>
          <w:lang w:val="es-ES"/>
        </w:rPr>
      </w:pPr>
      <w:r w:rsidRPr="00FE79E6">
        <w:rPr>
          <w:b/>
          <w:i/>
          <w:iCs/>
          <w:sz w:val="24"/>
          <w:u w:val="single"/>
          <w:lang w:val="es-ES"/>
        </w:rPr>
        <w:t>Ghi chú:</w:t>
      </w:r>
    </w:p>
    <w:p w:rsidR="00FE79E6" w:rsidRPr="00FE79E6" w:rsidRDefault="00FE79E6" w:rsidP="00FE79E6">
      <w:pPr>
        <w:ind w:firstLine="720"/>
        <w:jc w:val="both"/>
        <w:rPr>
          <w:i/>
          <w:iCs/>
          <w:sz w:val="24"/>
          <w:lang w:val="es-ES"/>
        </w:rPr>
      </w:pPr>
      <w:r w:rsidRPr="00FE79E6">
        <w:rPr>
          <w:i/>
          <w:iCs/>
          <w:sz w:val="24"/>
          <w:lang w:val="es-ES"/>
        </w:rPr>
        <w:t xml:space="preserve">- Xin liên hệ trực tiếp với các đầu mối: Vụ Kế hoạch- Tài chính, ĐT: 02462732112, email: vukehoachtaichinh.thcs@gmail.com </w:t>
      </w:r>
      <w:r w:rsidRPr="00FE79E6">
        <w:rPr>
          <w:i/>
          <w:iCs/>
          <w:spacing w:val="-4"/>
          <w:sz w:val="24"/>
          <w:lang w:val="es-ES"/>
        </w:rPr>
        <w:t xml:space="preserve">(chương trình, tài liệu); Văn phòng Bộ, ĐT: 0246273 2177, email: tonghopbyt@gmail.com </w:t>
      </w:r>
      <w:r w:rsidRPr="00FE79E6">
        <w:rPr>
          <w:i/>
          <w:iCs/>
          <w:spacing w:val="-4"/>
          <w:sz w:val="24"/>
          <w:u w:val="single"/>
          <w:lang w:val="es-ES"/>
        </w:rPr>
        <w:t>(để đăng ký đại biểu tại các điểm cầu địa phương trước 16.00 ngày 24/2/</w:t>
      </w:r>
      <w:r w:rsidRPr="00FE79E6">
        <w:rPr>
          <w:i/>
          <w:iCs/>
          <w:spacing w:val="-4"/>
          <w:sz w:val="24"/>
          <w:lang w:val="es-ES"/>
        </w:rPr>
        <w:t>2020);  Đ/c Vũ Xuân Bảo,</w:t>
      </w:r>
      <w:r w:rsidRPr="00FE79E6">
        <w:rPr>
          <w:i/>
          <w:iCs/>
          <w:sz w:val="24"/>
          <w:lang w:val="es-ES"/>
        </w:rPr>
        <w:t xml:space="preserve"> Văn phòng Bộ, ĐT: 0904 331355 (kỹ thuật); Đ/c Đàm Văn Tuất, Cán bộ Tập đoàn Viettel (kỹ thuật), ĐT: 0983000081.</w:t>
      </w:r>
    </w:p>
    <w:p w:rsidR="00FE79E6" w:rsidRPr="00FE79E6" w:rsidRDefault="00FE79E6" w:rsidP="00FE79E6">
      <w:pPr>
        <w:ind w:firstLine="720"/>
        <w:jc w:val="both"/>
        <w:rPr>
          <w:i/>
          <w:iCs/>
          <w:sz w:val="24"/>
          <w:lang w:val="es-ES"/>
        </w:rPr>
      </w:pPr>
      <w:r w:rsidRPr="00FE79E6">
        <w:rPr>
          <w:i/>
          <w:iCs/>
          <w:sz w:val="24"/>
          <w:lang w:val="es-ES"/>
        </w:rPr>
        <w:t>- Tài liệu Hội nghị sẽ được đăng tải trước ngày 24/02/2020 trên Cổng thông tin điện tử Bộ Y tế (</w:t>
      </w:r>
      <w:hyperlink r:id="rId7" w:history="1">
        <w:r w:rsidRPr="00FE79E6">
          <w:rPr>
            <w:rFonts w:eastAsiaTheme="minorHAnsi"/>
            <w:i/>
            <w:sz w:val="24"/>
            <w:lang w:val="es-ES"/>
          </w:rPr>
          <w:t>www.moh.gov.vn</w:t>
        </w:r>
      </w:hyperlink>
      <w:r w:rsidRPr="00FE79E6">
        <w:rPr>
          <w:i/>
          <w:iCs/>
          <w:sz w:val="24"/>
          <w:lang w:val="es-ES"/>
        </w:rPr>
        <w:t>).</w:t>
      </w:r>
    </w:p>
    <w:p w:rsidR="00FE7B6D" w:rsidRDefault="00FE79E6" w:rsidP="00FE79E6">
      <w:pPr>
        <w:ind w:firstLine="720"/>
        <w:jc w:val="both"/>
        <w:rPr>
          <w:i/>
          <w:iCs/>
          <w:sz w:val="24"/>
          <w:lang w:val="es-ES"/>
        </w:rPr>
      </w:pPr>
      <w:r w:rsidRPr="00FE79E6">
        <w:rPr>
          <w:i/>
          <w:iCs/>
          <w:sz w:val="24"/>
          <w:lang w:val="es-ES"/>
        </w:rPr>
        <w:t>- Danh sách các điểm cầu Viettel tại các tỉnh/thành phố, quận/huyện, xã/phường xin gửi kèm theo.</w:t>
      </w:r>
    </w:p>
    <w:p w:rsidR="00FE7B6D" w:rsidRDefault="00FE7B6D" w:rsidP="00FE7B6D">
      <w:pPr>
        <w:jc w:val="center"/>
        <w:rPr>
          <w:rFonts w:eastAsia="Calibri"/>
          <w:b/>
        </w:rPr>
      </w:pPr>
      <w:r>
        <w:rPr>
          <w:i/>
          <w:iCs/>
          <w:sz w:val="24"/>
          <w:lang w:val="es-ES"/>
        </w:rPr>
        <w:br w:type="page"/>
      </w:r>
      <w:r w:rsidRPr="00AC259D">
        <w:rPr>
          <w:rFonts w:eastAsia="Calibri"/>
          <w:b/>
        </w:rPr>
        <w:lastRenderedPageBreak/>
        <w:t>CHƯƠNG TRÌNH</w:t>
      </w:r>
    </w:p>
    <w:p w:rsidR="00FE7B6D" w:rsidRDefault="00FE7B6D" w:rsidP="00FE7B6D">
      <w:pPr>
        <w:jc w:val="center"/>
        <w:rPr>
          <w:rFonts w:eastAsia="Calibri"/>
          <w:b/>
        </w:rPr>
      </w:pPr>
      <w:r w:rsidRPr="00AC259D">
        <w:rPr>
          <w:rFonts w:eastAsia="Calibri"/>
          <w:b/>
        </w:rPr>
        <w:t xml:space="preserve"> H</w:t>
      </w:r>
      <w:r>
        <w:rPr>
          <w:rFonts w:eastAsia="Calibri"/>
          <w:b/>
        </w:rPr>
        <w:t>ội nghị trực tuyến t</w:t>
      </w:r>
      <w:r w:rsidRPr="00AC259D">
        <w:rPr>
          <w:rFonts w:eastAsia="Calibri"/>
          <w:b/>
        </w:rPr>
        <w:t xml:space="preserve">riển khai công tác y tế năm 2020 </w:t>
      </w:r>
    </w:p>
    <w:p w:rsidR="00FE7B6D" w:rsidRPr="00AC259D" w:rsidRDefault="00FE7B6D" w:rsidP="00FE7B6D">
      <w:pPr>
        <w:jc w:val="center"/>
        <w:rPr>
          <w:rFonts w:eastAsia="Calibri"/>
          <w:b/>
        </w:rPr>
      </w:pPr>
      <w:r w:rsidRPr="00AC259D">
        <w:rPr>
          <w:rFonts w:eastAsia="Calibri"/>
          <w:b/>
        </w:rPr>
        <w:t>và phòng, chống dịch bệnh COVID-19</w:t>
      </w:r>
    </w:p>
    <w:p w:rsidR="00FE7B6D" w:rsidRPr="00AC259D" w:rsidRDefault="00FE7B6D" w:rsidP="00FE7B6D">
      <w:pPr>
        <w:spacing w:after="120"/>
        <w:jc w:val="center"/>
        <w:rPr>
          <w:rFonts w:eastAsia="Calibri"/>
          <w:i/>
          <w:sz w:val="26"/>
        </w:rPr>
      </w:pPr>
      <w:r w:rsidRPr="00AC259D">
        <w:rPr>
          <w:rFonts w:eastAsia="Calibri"/>
          <w:i/>
          <w:sz w:val="26"/>
        </w:rPr>
        <w:t>Ngày 25 tháng 02 năm 2020</w:t>
      </w:r>
    </w:p>
    <w:p w:rsidR="00FE7B6D" w:rsidRPr="00AC259D" w:rsidRDefault="00FE7B6D" w:rsidP="00FE7B6D">
      <w:pPr>
        <w:spacing w:after="120"/>
        <w:jc w:val="center"/>
        <w:rPr>
          <w:rFonts w:eastAsia="Calibri"/>
          <w:sz w:val="26"/>
        </w:rPr>
      </w:pPr>
    </w:p>
    <w:tbl>
      <w:tblPr>
        <w:tblW w:w="104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4856"/>
        <w:gridCol w:w="3853"/>
      </w:tblGrid>
      <w:tr w:rsidR="00FE7B6D" w:rsidRPr="00AC259D" w:rsidTr="00487FAD">
        <w:trPr>
          <w:tblHeader/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  <w:b/>
              </w:rPr>
            </w:pPr>
            <w:r w:rsidRPr="00AC259D">
              <w:rPr>
                <w:rFonts w:eastAsia="Calibri"/>
                <w:b/>
              </w:rPr>
              <w:t>Thời gian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  <w:b/>
              </w:rPr>
            </w:pPr>
            <w:r w:rsidRPr="00AC259D">
              <w:rPr>
                <w:rFonts w:eastAsia="Calibri"/>
                <w:b/>
              </w:rPr>
              <w:t>Nội dung</w:t>
            </w:r>
          </w:p>
        </w:tc>
        <w:tc>
          <w:tcPr>
            <w:tcW w:w="3853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  <w:b/>
              </w:rPr>
            </w:pPr>
            <w:r w:rsidRPr="00AC259D">
              <w:rPr>
                <w:rFonts w:eastAsia="Calibri"/>
                <w:b/>
              </w:rPr>
              <w:t>Thực hiện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7:30 - 8:00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Đón tiếp đại biểu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Ban Tổ chức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8:00 - 8:05</w:t>
            </w:r>
          </w:p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Tuyên bố lý do, giới thiệu chương trình, thành phần 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Văn phòng Bộ 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8:05 – 8:25</w:t>
            </w:r>
          </w:p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Tổng kết công tác y tế năm 2019, các nhiệm vụ, giải pháp chủ yếu năm 2020 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Phim tư liệu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8:25 - 8:40</w:t>
            </w:r>
          </w:p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  <w:spacing w:val="-2"/>
              </w:rPr>
            </w:pPr>
            <w:r w:rsidRPr="00AC259D">
              <w:rPr>
                <w:rFonts w:eastAsia="Calibri"/>
                <w:spacing w:val="-2"/>
              </w:rPr>
              <w:t>Công tác y tế dự phòng, y tế cơ sở, dân số và dự phòng dịch bệnh COVID-19)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Thứ trưởng 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Đỗ Xuân Tuyên 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8:40 - 8:55 </w:t>
            </w:r>
          </w:p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Công tác khám, chữa bệnh (trong đó có công tác điều trị dịch bệnh COVID-19), khoa học công nghệ và đào tạo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Thứ trưởng 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Nguyễn Trường Sơn 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8:55 - 9:10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Công tác dược, trang thiết bị y tế, an toàn thực phẩm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Thứ trưởng 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Trương Quốc Cường 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9:10 – 9:25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Công tác kinh tế y tế, bảo hiểm y tế, ứng dụng công nghệ thông tin trong ngành y tế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Thứ trưởng 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Nguyễn Thanh Long 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9:25 – 9:30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Công bố các quyết định khen thưởng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Vụ Truyền thông và thi đua, khen thưởng</w:t>
            </w:r>
          </w:p>
        </w:tc>
      </w:tr>
      <w:tr w:rsidR="00FE7B6D" w:rsidRPr="00AC259D" w:rsidTr="00487FAD">
        <w:trPr>
          <w:jc w:val="center"/>
        </w:trPr>
        <w:tc>
          <w:tcPr>
            <w:tcW w:w="1702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9:30 – 10:30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Tham luận</w:t>
            </w:r>
          </w:p>
          <w:p w:rsidR="00FE7B6D" w:rsidRPr="00AC259D" w:rsidRDefault="00FE7B6D" w:rsidP="00487FAD">
            <w:pPr>
              <w:widowControl w:val="0"/>
              <w:spacing w:before="60" w:after="60"/>
              <w:rPr>
                <w:rFonts w:eastAsia="Calibri"/>
                <w:i/>
              </w:rPr>
            </w:pPr>
            <w:r w:rsidRPr="00AC259D">
              <w:rPr>
                <w:rFonts w:eastAsia="Calibri"/>
                <w:i/>
              </w:rPr>
              <w:t>(Mỗi bài tham luận, phát biểu ý kiến không quá 7 phút)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Lãnh đạo SYT Hà Nội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Lãnh đạo SYT TP. Hồ Chí Minh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Lãnh đạo SYT Đà Nẵng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Lãnh đạo SYT Vĩnh Phúc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Lãnh đạo Viện VSDTTW báo cáo về việc giám sát, tổ chức cách ly dịch bệnh Covid-19</w:t>
            </w:r>
          </w:p>
        </w:tc>
      </w:tr>
      <w:tr w:rsidR="00FE7B6D" w:rsidRPr="00AC259D" w:rsidTr="00487FAD">
        <w:trPr>
          <w:trHeight w:val="277"/>
          <w:jc w:val="center"/>
        </w:trPr>
        <w:tc>
          <w:tcPr>
            <w:tcW w:w="1702" w:type="dxa"/>
            <w:tcBorders>
              <w:top w:val="single" w:sz="4" w:space="0" w:color="auto"/>
            </w:tcBorders>
          </w:tcPr>
          <w:p w:rsidR="00FE7B6D" w:rsidRPr="00AC259D" w:rsidRDefault="00FE7B6D" w:rsidP="00487FAD">
            <w:pPr>
              <w:widowControl w:val="0"/>
              <w:spacing w:before="60" w:after="60"/>
              <w:jc w:val="center"/>
              <w:rPr>
                <w:rFonts w:eastAsia="Calibri"/>
              </w:rPr>
            </w:pPr>
            <w:r w:rsidRPr="00AC259D">
              <w:rPr>
                <w:rFonts w:eastAsia="Calibri"/>
              </w:rPr>
              <w:t>10:30 - 11:00</w:t>
            </w:r>
          </w:p>
        </w:tc>
        <w:tc>
          <w:tcPr>
            <w:tcW w:w="4856" w:type="dxa"/>
          </w:tcPr>
          <w:p w:rsidR="00FE7B6D" w:rsidRPr="00AC259D" w:rsidRDefault="00FE7B6D" w:rsidP="00487FAD">
            <w:pPr>
              <w:widowControl w:val="0"/>
              <w:spacing w:before="60" w:after="60"/>
              <w:jc w:val="both"/>
              <w:rPr>
                <w:rFonts w:eastAsia="Calibri"/>
              </w:rPr>
            </w:pPr>
            <w:r w:rsidRPr="00AC259D">
              <w:rPr>
                <w:rFonts w:eastAsia="Calibri"/>
              </w:rPr>
              <w:t>Phát biểu chỉ đạo; Kết luận và bế mạc của Phó Thủ tướng Chính phủ</w:t>
            </w:r>
          </w:p>
        </w:tc>
        <w:tc>
          <w:tcPr>
            <w:tcW w:w="3853" w:type="dxa"/>
          </w:tcPr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>Phó Thủ tướng Chính phủ</w:t>
            </w:r>
          </w:p>
          <w:p w:rsidR="00FE7B6D" w:rsidRPr="00AC259D" w:rsidRDefault="00FE7B6D" w:rsidP="00FE7B6D">
            <w:pPr>
              <w:widowControl w:val="0"/>
              <w:spacing w:before="60" w:after="60"/>
              <w:rPr>
                <w:rFonts w:eastAsia="Calibri"/>
              </w:rPr>
            </w:pPr>
            <w:r w:rsidRPr="00AC259D">
              <w:rPr>
                <w:rFonts w:eastAsia="Calibri"/>
              </w:rPr>
              <w:t xml:space="preserve"> Vũ Đức Đam</w:t>
            </w:r>
          </w:p>
        </w:tc>
      </w:tr>
    </w:tbl>
    <w:p w:rsidR="00FE7B6D" w:rsidRDefault="00FE7B6D">
      <w:pPr>
        <w:rPr>
          <w:i/>
          <w:iCs/>
          <w:sz w:val="24"/>
          <w:lang w:val="es-ES"/>
        </w:rPr>
      </w:pPr>
    </w:p>
    <w:p w:rsidR="00FE79E6" w:rsidRPr="00FE79E6" w:rsidRDefault="00FE79E6" w:rsidP="00FE79E6">
      <w:pPr>
        <w:ind w:firstLine="720"/>
        <w:jc w:val="both"/>
        <w:rPr>
          <w:sz w:val="24"/>
        </w:rPr>
      </w:pPr>
    </w:p>
    <w:sectPr w:rsidR="00FE79E6" w:rsidRPr="00FE79E6" w:rsidSect="005F7FED">
      <w:pgSz w:w="11909" w:h="16834" w:code="9"/>
      <w:pgMar w:top="1134" w:right="1134" w:bottom="907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7A" w:rsidRDefault="002C2E7A">
      <w:r>
        <w:separator/>
      </w:r>
    </w:p>
  </w:endnote>
  <w:endnote w:type="continuationSeparator" w:id="0">
    <w:p w:rsidR="002C2E7A" w:rsidRDefault="002C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7A" w:rsidRDefault="002C2E7A">
      <w:r>
        <w:separator/>
      </w:r>
    </w:p>
  </w:footnote>
  <w:footnote w:type="continuationSeparator" w:id="0">
    <w:p w:rsidR="002C2E7A" w:rsidRDefault="002C2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07062"/>
    <w:multiLevelType w:val="hybridMultilevel"/>
    <w:tmpl w:val="EEDC16FE"/>
    <w:lvl w:ilvl="0" w:tplc="9614EBD6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">
    <w:nsid w:val="7C046719"/>
    <w:multiLevelType w:val="hybridMultilevel"/>
    <w:tmpl w:val="086C5DD8"/>
    <w:lvl w:ilvl="0" w:tplc="ABBE3BF2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835"/>
    <w:rsid w:val="00017FDD"/>
    <w:rsid w:val="000C4BA4"/>
    <w:rsid w:val="000E03D2"/>
    <w:rsid w:val="000E2C77"/>
    <w:rsid w:val="0010352E"/>
    <w:rsid w:val="00141EF0"/>
    <w:rsid w:val="0014586A"/>
    <w:rsid w:val="00170243"/>
    <w:rsid w:val="00181210"/>
    <w:rsid w:val="0019119B"/>
    <w:rsid w:val="001923B8"/>
    <w:rsid w:val="00197FE0"/>
    <w:rsid w:val="001A7A18"/>
    <w:rsid w:val="001B0C15"/>
    <w:rsid w:val="001C6922"/>
    <w:rsid w:val="001D1DC8"/>
    <w:rsid w:val="001E73FE"/>
    <w:rsid w:val="002506EB"/>
    <w:rsid w:val="00262A30"/>
    <w:rsid w:val="00262F94"/>
    <w:rsid w:val="00265473"/>
    <w:rsid w:val="00266416"/>
    <w:rsid w:val="0027051E"/>
    <w:rsid w:val="0027212D"/>
    <w:rsid w:val="00286DA9"/>
    <w:rsid w:val="00287100"/>
    <w:rsid w:val="00290771"/>
    <w:rsid w:val="002A63EF"/>
    <w:rsid w:val="002C2E7A"/>
    <w:rsid w:val="002C33FC"/>
    <w:rsid w:val="002F1738"/>
    <w:rsid w:val="002F5B72"/>
    <w:rsid w:val="003022DB"/>
    <w:rsid w:val="00312675"/>
    <w:rsid w:val="00312FD5"/>
    <w:rsid w:val="00326945"/>
    <w:rsid w:val="00345668"/>
    <w:rsid w:val="00351AC5"/>
    <w:rsid w:val="00381433"/>
    <w:rsid w:val="003B3524"/>
    <w:rsid w:val="003C07A6"/>
    <w:rsid w:val="003C110F"/>
    <w:rsid w:val="003D36EB"/>
    <w:rsid w:val="003E21C5"/>
    <w:rsid w:val="003E28EC"/>
    <w:rsid w:val="0040766E"/>
    <w:rsid w:val="004160A8"/>
    <w:rsid w:val="004621D5"/>
    <w:rsid w:val="004625F3"/>
    <w:rsid w:val="0048688D"/>
    <w:rsid w:val="00491836"/>
    <w:rsid w:val="004B6E8B"/>
    <w:rsid w:val="004C0522"/>
    <w:rsid w:val="004C0532"/>
    <w:rsid w:val="004D0BE3"/>
    <w:rsid w:val="004D631C"/>
    <w:rsid w:val="004F0DBB"/>
    <w:rsid w:val="004F31C3"/>
    <w:rsid w:val="005103A1"/>
    <w:rsid w:val="00513E46"/>
    <w:rsid w:val="0052186C"/>
    <w:rsid w:val="00524715"/>
    <w:rsid w:val="0053424F"/>
    <w:rsid w:val="0053588C"/>
    <w:rsid w:val="00550F0B"/>
    <w:rsid w:val="00556CF6"/>
    <w:rsid w:val="00557821"/>
    <w:rsid w:val="005670A2"/>
    <w:rsid w:val="005B4C42"/>
    <w:rsid w:val="005C061A"/>
    <w:rsid w:val="005C0D19"/>
    <w:rsid w:val="005E2BCF"/>
    <w:rsid w:val="005F3011"/>
    <w:rsid w:val="005F4102"/>
    <w:rsid w:val="005F7FED"/>
    <w:rsid w:val="00604A0C"/>
    <w:rsid w:val="00610D34"/>
    <w:rsid w:val="0063426E"/>
    <w:rsid w:val="006375C8"/>
    <w:rsid w:val="0065770E"/>
    <w:rsid w:val="006625A6"/>
    <w:rsid w:val="0069749D"/>
    <w:rsid w:val="006A1CA5"/>
    <w:rsid w:val="006A544D"/>
    <w:rsid w:val="006B2F40"/>
    <w:rsid w:val="006B790A"/>
    <w:rsid w:val="006C29FA"/>
    <w:rsid w:val="006C5FFF"/>
    <w:rsid w:val="006C692C"/>
    <w:rsid w:val="00701AFA"/>
    <w:rsid w:val="00715895"/>
    <w:rsid w:val="00724576"/>
    <w:rsid w:val="00734FA0"/>
    <w:rsid w:val="007531D5"/>
    <w:rsid w:val="00753B5B"/>
    <w:rsid w:val="0076675A"/>
    <w:rsid w:val="00772EB3"/>
    <w:rsid w:val="00773DA9"/>
    <w:rsid w:val="007E6FC1"/>
    <w:rsid w:val="007F3B3D"/>
    <w:rsid w:val="0080193E"/>
    <w:rsid w:val="00813FF3"/>
    <w:rsid w:val="008165A6"/>
    <w:rsid w:val="00827C77"/>
    <w:rsid w:val="00842D13"/>
    <w:rsid w:val="00843E4D"/>
    <w:rsid w:val="00851D91"/>
    <w:rsid w:val="00867651"/>
    <w:rsid w:val="008730E9"/>
    <w:rsid w:val="00883194"/>
    <w:rsid w:val="008A6747"/>
    <w:rsid w:val="008D24F9"/>
    <w:rsid w:val="008E4A37"/>
    <w:rsid w:val="008E5F51"/>
    <w:rsid w:val="009265ED"/>
    <w:rsid w:val="00927B4D"/>
    <w:rsid w:val="00963C46"/>
    <w:rsid w:val="00983608"/>
    <w:rsid w:val="00990424"/>
    <w:rsid w:val="009A69E1"/>
    <w:rsid w:val="009C2D8C"/>
    <w:rsid w:val="00A2755B"/>
    <w:rsid w:val="00A4376D"/>
    <w:rsid w:val="00AA09F3"/>
    <w:rsid w:val="00AA4D48"/>
    <w:rsid w:val="00AB3F92"/>
    <w:rsid w:val="00AB44AB"/>
    <w:rsid w:val="00AC267A"/>
    <w:rsid w:val="00AC6558"/>
    <w:rsid w:val="00AF2835"/>
    <w:rsid w:val="00B06CF3"/>
    <w:rsid w:val="00B227A8"/>
    <w:rsid w:val="00B3127D"/>
    <w:rsid w:val="00B5635B"/>
    <w:rsid w:val="00B6450A"/>
    <w:rsid w:val="00B77195"/>
    <w:rsid w:val="00B82362"/>
    <w:rsid w:val="00B829E0"/>
    <w:rsid w:val="00BA4638"/>
    <w:rsid w:val="00BB6E3D"/>
    <w:rsid w:val="00BE3F79"/>
    <w:rsid w:val="00BE74A0"/>
    <w:rsid w:val="00BF4B41"/>
    <w:rsid w:val="00C50290"/>
    <w:rsid w:val="00C8570B"/>
    <w:rsid w:val="00C85C9F"/>
    <w:rsid w:val="00CA4CC5"/>
    <w:rsid w:val="00CA7995"/>
    <w:rsid w:val="00CE3F38"/>
    <w:rsid w:val="00CE6720"/>
    <w:rsid w:val="00D042A5"/>
    <w:rsid w:val="00D266EE"/>
    <w:rsid w:val="00D41559"/>
    <w:rsid w:val="00D42325"/>
    <w:rsid w:val="00D5514A"/>
    <w:rsid w:val="00D62962"/>
    <w:rsid w:val="00D919E8"/>
    <w:rsid w:val="00DC07C6"/>
    <w:rsid w:val="00DC20E9"/>
    <w:rsid w:val="00DC5CBD"/>
    <w:rsid w:val="00DD4A4E"/>
    <w:rsid w:val="00DD6381"/>
    <w:rsid w:val="00DF6F8B"/>
    <w:rsid w:val="00E07D27"/>
    <w:rsid w:val="00E32AFE"/>
    <w:rsid w:val="00E85A18"/>
    <w:rsid w:val="00E97DD7"/>
    <w:rsid w:val="00EA482B"/>
    <w:rsid w:val="00EA5F35"/>
    <w:rsid w:val="00EA6A1A"/>
    <w:rsid w:val="00EB273C"/>
    <w:rsid w:val="00EB3906"/>
    <w:rsid w:val="00EF217F"/>
    <w:rsid w:val="00F049D6"/>
    <w:rsid w:val="00F66CCD"/>
    <w:rsid w:val="00F9217C"/>
    <w:rsid w:val="00F966F2"/>
    <w:rsid w:val="00FE79E6"/>
    <w:rsid w:val="00FE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  <w15:docId w15:val="{98CDF356-6F84-405A-B1DE-EB1FEAA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524"/>
    <w:rPr>
      <w:sz w:val="28"/>
      <w:szCs w:val="28"/>
    </w:rPr>
  </w:style>
  <w:style w:type="paragraph" w:styleId="Heading9">
    <w:name w:val="heading 9"/>
    <w:basedOn w:val="Normal"/>
    <w:next w:val="Normal"/>
    <w:qFormat/>
    <w:rsid w:val="000E2C77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E2C77"/>
    <w:pPr>
      <w:jc w:val="center"/>
    </w:pPr>
    <w:rPr>
      <w:rFonts w:ascii=".VnTimeH" w:hAnsi=".VnTimeH" w:cs=".VnTimeH"/>
      <w:b/>
      <w:bCs/>
    </w:rPr>
  </w:style>
  <w:style w:type="table" w:styleId="TableGrid">
    <w:name w:val="Table Grid"/>
    <w:basedOn w:val="TableNormal"/>
    <w:rsid w:val="000E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E2C77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0E2C77"/>
  </w:style>
  <w:style w:type="paragraph" w:customStyle="1" w:styleId="Char">
    <w:name w:val="Char"/>
    <w:basedOn w:val="Normal"/>
    <w:semiHidden/>
    <w:rsid w:val="000E2C7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0">
    <w:name w:val="Char"/>
    <w:basedOn w:val="Normal"/>
    <w:semiHidden/>
    <w:rsid w:val="009C2D8C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9C2D8C"/>
    <w:pPr>
      <w:tabs>
        <w:tab w:val="center" w:pos="4320"/>
        <w:tab w:val="right" w:pos="8640"/>
      </w:tabs>
    </w:pPr>
  </w:style>
  <w:style w:type="paragraph" w:customStyle="1" w:styleId="CharCharCharCharCharChar1CharCharCharCharCharCharCharCharCharCharCharCharCharCharChar">
    <w:name w:val="Char Char Char Char Char Char1 Char Char Char Char Char Char Char Char Char Char Char Char Char Char Char"/>
    <w:basedOn w:val="Normal"/>
    <w:semiHidden/>
    <w:rsid w:val="00715895"/>
    <w:pPr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Normal"/>
    <w:rsid w:val="005B4C42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SubtitleChar">
    <w:name w:val="Subtitle Char"/>
    <w:link w:val="Subtitle"/>
    <w:rsid w:val="00B6450A"/>
    <w:rPr>
      <w:rFonts w:ascii=".VnTimeH" w:hAnsi=".VnTimeH" w:cs=".VnTimeH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FE79E6"/>
    <w:pPr>
      <w:ind w:left="720"/>
      <w:contextualSpacing/>
    </w:pPr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h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~2\Owner\LOCALS~1\Temp\notesA4A7F6\QD%20tang%20Co%20thi%20dua%20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QD tang Co thi dua CP</Template>
  <TotalTime>26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THỦ TƯỚNG CHÍNH PHỦ</vt:lpstr>
    </vt:vector>
  </TitlesOfParts>
  <Company>HOME</Company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THỦ TƯỚNG CHÍNH PHỦ</dc:title>
  <dc:subject/>
  <dc:creator>msLe</dc:creator>
  <cp:keywords/>
  <dc:description/>
  <cp:lastModifiedBy>Windows User</cp:lastModifiedBy>
  <cp:revision>54</cp:revision>
  <cp:lastPrinted>2011-03-04T07:20:00Z</cp:lastPrinted>
  <dcterms:created xsi:type="dcterms:W3CDTF">2019-03-08T07:10:00Z</dcterms:created>
  <dcterms:modified xsi:type="dcterms:W3CDTF">2020-02-22T05:02:00Z</dcterms:modified>
</cp:coreProperties>
</file>